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29F79027"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BA07AC">
        <w:rPr>
          <w:rFonts w:ascii="Arial" w:eastAsia="Arial Unicode MS" w:hAnsi="Arial" w:cs="Arial"/>
          <w:b/>
          <w:bCs/>
          <w:color w:val="000000"/>
          <w:sz w:val="24"/>
          <w:lang w:eastAsia="ja-JP"/>
        </w:rPr>
        <w:t>5</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w:t>
      </w:r>
      <w:r w:rsidR="00E7050F">
        <w:rPr>
          <w:rFonts w:ascii="Arial" w:eastAsia="SimSun" w:hAnsi="Arial"/>
          <w:b/>
          <w:i/>
          <w:noProof/>
          <w:sz w:val="28"/>
        </w:rPr>
        <w:t>10</w:t>
      </w:r>
      <w:r w:rsidR="00F074D5">
        <w:rPr>
          <w:rFonts w:ascii="Arial" w:eastAsia="SimSun" w:hAnsi="Arial"/>
          <w:b/>
          <w:i/>
          <w:noProof/>
          <w:sz w:val="28"/>
        </w:rPr>
        <w:t>4041</w:t>
      </w:r>
    </w:p>
    <w:p w14:paraId="75EB3717" w14:textId="503A4B2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CA1498">
        <w:rPr>
          <w:rFonts w:ascii="Arial" w:hAnsi="Arial" w:cs="Arial"/>
          <w:b/>
          <w:bCs/>
          <w:sz w:val="24"/>
        </w:rPr>
        <w:t>May</w:t>
      </w:r>
      <w:r w:rsidRPr="000C6F46">
        <w:rPr>
          <w:rFonts w:ascii="Arial" w:hAnsi="Arial" w:cs="Arial"/>
          <w:b/>
          <w:bCs/>
          <w:sz w:val="24"/>
        </w:rPr>
        <w:t xml:space="preserve"> 1</w:t>
      </w:r>
      <w:r w:rsidR="00CA1498">
        <w:rPr>
          <w:rFonts w:ascii="Arial" w:hAnsi="Arial" w:cs="Arial"/>
          <w:b/>
          <w:bCs/>
          <w:sz w:val="24"/>
        </w:rPr>
        <w:t>7</w:t>
      </w:r>
      <w:r w:rsidRPr="000C6F46">
        <w:rPr>
          <w:rFonts w:ascii="Arial" w:hAnsi="Arial" w:cs="Arial"/>
          <w:b/>
          <w:bCs/>
          <w:sz w:val="24"/>
        </w:rPr>
        <w:t xml:space="preserve"> –</w:t>
      </w:r>
      <w:r w:rsidR="00CD1C6D">
        <w:rPr>
          <w:rFonts w:ascii="Arial" w:hAnsi="Arial" w:cs="Arial"/>
          <w:b/>
          <w:bCs/>
          <w:sz w:val="24"/>
        </w:rPr>
        <w:t xml:space="preserve"> </w:t>
      </w:r>
      <w:r w:rsidR="00CA1498">
        <w:rPr>
          <w:rFonts w:ascii="Arial" w:hAnsi="Arial" w:cs="Arial"/>
          <w:b/>
          <w:bCs/>
          <w:sz w:val="24"/>
        </w:rPr>
        <w:t>28</w:t>
      </w:r>
      <w:r w:rsidRPr="000C6F46">
        <w:rPr>
          <w:rFonts w:ascii="Arial" w:hAnsi="Arial" w:cs="Arial"/>
          <w:b/>
          <w:bCs/>
          <w:sz w:val="24"/>
        </w:rPr>
        <w:t>, 202</w:t>
      </w:r>
      <w:r w:rsidR="00E7050F">
        <w:rPr>
          <w:rFonts w:ascii="Arial" w:hAnsi="Arial" w:cs="Arial"/>
          <w:b/>
          <w:bCs/>
          <w:sz w:val="24"/>
        </w:rPr>
        <w:t>1</w:t>
      </w:r>
      <w:r w:rsidR="001E0A83" w:rsidRPr="001E0A83">
        <w:rPr>
          <w:rFonts w:ascii="Arial" w:eastAsia="Arial Unicode MS" w:hAnsi="Arial" w:cs="Arial"/>
          <w:b/>
          <w:bCs/>
          <w:color w:val="000000"/>
          <w:lang w:eastAsia="ja-JP"/>
        </w:rPr>
        <w:tab/>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1C3DE4B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bookmarkStart w:id="0" w:name="OLE_LINK15"/>
      <w:r w:rsidR="00BA07AC">
        <w:rPr>
          <w:rFonts w:ascii="Arial" w:hAnsi="Arial" w:cs="Arial"/>
          <w:b/>
          <w:color w:val="000000"/>
          <w:lang w:eastAsia="ja-JP"/>
        </w:rPr>
        <w:t>InterDigital Inc.</w:t>
      </w:r>
    </w:p>
    <w:bookmarkEnd w:id="0"/>
    <w:p w14:paraId="7BBC1617" w14:textId="3FDE5CFF"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bookmarkStart w:id="1" w:name="OLE_LINK32"/>
      <w:bookmarkStart w:id="2" w:name="OLE_LINK33"/>
      <w:r w:rsidR="009661B8">
        <w:rPr>
          <w:rFonts w:ascii="Arial" w:hAnsi="Arial" w:cs="Arial"/>
          <w:b/>
          <w:color w:val="000000"/>
          <w:lang w:eastAsia="ja-JP"/>
        </w:rPr>
        <w:t xml:space="preserve">Discussion </w:t>
      </w:r>
      <w:bookmarkStart w:id="3" w:name="_Hlk71490354"/>
      <w:bookmarkEnd w:id="1"/>
      <w:bookmarkEnd w:id="2"/>
      <w:r w:rsidR="00486307">
        <w:rPr>
          <w:rFonts w:ascii="Arial" w:hAnsi="Arial" w:cs="Arial"/>
          <w:b/>
          <w:color w:val="000000"/>
          <w:lang w:eastAsia="ja-JP"/>
        </w:rPr>
        <w:t>ECS Address Configuration Information for multiple EECs</w:t>
      </w:r>
      <w:bookmarkEnd w:id="3"/>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3D29193"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567CCC">
        <w:rPr>
          <w:rFonts w:ascii="Arial" w:hAnsi="Arial" w:cs="Arial"/>
          <w:b/>
          <w:color w:val="000000"/>
          <w:lang w:eastAsia="ja-JP"/>
        </w:rPr>
        <w:t>3</w:t>
      </w:r>
    </w:p>
    <w:p w14:paraId="56884FD0" w14:textId="16F360E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r>
      <w:r w:rsidR="00567CCC" w:rsidRPr="000C1995">
        <w:rPr>
          <w:rFonts w:ascii="Arial" w:hAnsi="Arial" w:cs="Arial"/>
          <w:b/>
        </w:rPr>
        <w:t>eEDGE_5GC / Rel-17</w:t>
      </w:r>
    </w:p>
    <w:p w14:paraId="06D04172" w14:textId="70C0AFB7"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bookmarkStart w:id="4" w:name="_Hlk71490378"/>
      <w:r w:rsidR="00754E6B" w:rsidRPr="00754E6B">
        <w:rPr>
          <w:i/>
          <w:iCs/>
          <w:lang w:eastAsia="zh-CN"/>
        </w:rPr>
        <w:t xml:space="preserve">This contribution </w:t>
      </w:r>
      <w:r w:rsidR="004404D8">
        <w:rPr>
          <w:i/>
          <w:iCs/>
          <w:lang w:eastAsia="zh-CN"/>
        </w:rPr>
        <w:t xml:space="preserve">discusses the need to further filter ECS </w:t>
      </w:r>
      <w:r w:rsidR="00486307">
        <w:rPr>
          <w:i/>
          <w:iCs/>
          <w:lang w:eastAsia="zh-CN"/>
        </w:rPr>
        <w:t xml:space="preserve">Address </w:t>
      </w:r>
      <w:r w:rsidR="004404D8">
        <w:rPr>
          <w:i/>
          <w:iCs/>
          <w:lang w:eastAsia="zh-CN"/>
        </w:rPr>
        <w:t xml:space="preserve">Configuration Information at </w:t>
      </w:r>
      <w:r w:rsidR="00754E6B" w:rsidRPr="00754E6B">
        <w:rPr>
          <w:i/>
          <w:iCs/>
          <w:lang w:eastAsia="zh-CN"/>
        </w:rPr>
        <w:t>th</w:t>
      </w:r>
      <w:r w:rsidR="009661B8">
        <w:rPr>
          <w:i/>
          <w:iCs/>
          <w:lang w:eastAsia="zh-CN"/>
        </w:rPr>
        <w:t xml:space="preserve">e </w:t>
      </w:r>
      <w:r w:rsidR="004404D8">
        <w:rPr>
          <w:i/>
          <w:iCs/>
          <w:lang w:eastAsia="zh-CN"/>
        </w:rPr>
        <w:t xml:space="preserve">SMF </w:t>
      </w:r>
      <w:r w:rsidR="00D41986">
        <w:rPr>
          <w:i/>
          <w:iCs/>
          <w:lang w:eastAsia="zh-CN"/>
        </w:rPr>
        <w:t xml:space="preserve">for </w:t>
      </w:r>
      <w:r w:rsidR="004404D8">
        <w:rPr>
          <w:i/>
          <w:iCs/>
          <w:lang w:eastAsia="zh-CN"/>
        </w:rPr>
        <w:t>the</w:t>
      </w:r>
      <w:r w:rsidR="00D41986">
        <w:rPr>
          <w:i/>
          <w:iCs/>
          <w:lang w:eastAsia="zh-CN"/>
        </w:rPr>
        <w:t xml:space="preserve"> case when multiple EEC in the</w:t>
      </w:r>
      <w:r w:rsidR="004404D8">
        <w:rPr>
          <w:i/>
          <w:iCs/>
          <w:lang w:eastAsia="zh-CN"/>
        </w:rPr>
        <w:t xml:space="preserve"> UE may</w:t>
      </w:r>
      <w:r w:rsidR="00D41986">
        <w:rPr>
          <w:i/>
          <w:iCs/>
          <w:lang w:eastAsia="zh-CN"/>
        </w:rPr>
        <w:t xml:space="preserve"> be</w:t>
      </w:r>
      <w:r w:rsidR="004404D8">
        <w:rPr>
          <w:i/>
          <w:iCs/>
          <w:lang w:eastAsia="zh-CN"/>
        </w:rPr>
        <w:t xml:space="preserve"> associated to multiple ECS in overlapping validity areas</w:t>
      </w:r>
      <w:bookmarkEnd w:id="4"/>
      <w:r w:rsidR="00241A2E">
        <w:rPr>
          <w:i/>
          <w:iCs/>
          <w:lang w:eastAsia="zh-CN"/>
        </w:rPr>
        <w:t>.</w:t>
      </w:r>
      <w:r w:rsidR="000461B0" w:rsidRPr="000461B0">
        <w:rPr>
          <w:rFonts w:ascii="Arial" w:hAnsi="Arial" w:cs="Arial"/>
          <w:i/>
        </w:rPr>
        <w:t xml:space="preserve"> </w:t>
      </w:r>
    </w:p>
    <w:p w14:paraId="7E6B575A" w14:textId="008DD9F6" w:rsidR="001E0A83" w:rsidRPr="00D26CF8" w:rsidRDefault="001E0A83" w:rsidP="001E0A83">
      <w:pPr>
        <w:pStyle w:val="Heading1"/>
      </w:pPr>
      <w:r w:rsidRPr="00D26CF8">
        <w:t xml:space="preserve">1. </w:t>
      </w:r>
      <w:r w:rsidR="006846CE">
        <w:t>Introduction</w:t>
      </w:r>
    </w:p>
    <w:p w14:paraId="4C2B2935" w14:textId="3FE05185" w:rsidR="00E531F6" w:rsidRDefault="00711EE3" w:rsidP="00711EE3">
      <w:r>
        <w:t>ECS address provisioning is specified in TS 23.</w:t>
      </w:r>
      <w:r w:rsidR="004B6FCB">
        <w:t>5</w:t>
      </w:r>
      <w:r>
        <w:t xml:space="preserve">48, clause 6.5.2. Specifically, the clause </w:t>
      </w:r>
      <w:r w:rsidR="00E531F6">
        <w:t>states</w:t>
      </w:r>
      <w:r>
        <w:t xml:space="preserve"> that “</w:t>
      </w:r>
      <w:r w:rsidR="00E531F6">
        <w:t>…if the UE supports the ability to receive ECS address(es) via NAS and to transfer the ECS Address(es) to the EEC(s), the UE may receive ECS Address Configuration Information from the SMF via PCO during PDU Session Establishment and/or during PDU Session modification procedures..</w:t>
      </w:r>
      <w:r>
        <w:t>”</w:t>
      </w:r>
    </w:p>
    <w:p w14:paraId="4CEFB645" w14:textId="02278F13" w:rsidR="009661B8" w:rsidRDefault="00E531F6" w:rsidP="00711EE3">
      <w:r>
        <w:t>I</w:t>
      </w:r>
      <w:r w:rsidR="00711EE3">
        <w:t xml:space="preserve">t is not clear how </w:t>
      </w:r>
      <w:r w:rsidR="004B6FCB">
        <w:t>the current functionality,</w:t>
      </w:r>
      <w:r w:rsidR="00711EE3">
        <w:t xml:space="preserve"> </w:t>
      </w:r>
      <w:r w:rsidR="004B6FCB">
        <w:t xml:space="preserve">specified in TS 23.548, clause 6.5.2, </w:t>
      </w:r>
      <w:r w:rsidR="00711EE3">
        <w:t>address</w:t>
      </w:r>
      <w:r w:rsidR="004B6FCB">
        <w:t>es</w:t>
      </w:r>
      <w:r w:rsidR="00711EE3">
        <w:t xml:space="preserve"> the case when more than one EE</w:t>
      </w:r>
      <w:r w:rsidR="004B6FCB">
        <w:t>C</w:t>
      </w:r>
      <w:r w:rsidR="00D94872">
        <w:t>s</w:t>
      </w:r>
      <w:r w:rsidR="004B6FCB">
        <w:t xml:space="preserve"> are</w:t>
      </w:r>
      <w:r w:rsidR="00711EE3">
        <w:t xml:space="preserve"> supported in the UE and these EECs may</w:t>
      </w:r>
      <w:r w:rsidR="00D94872">
        <w:t xml:space="preserve"> be</w:t>
      </w:r>
      <w:r w:rsidR="00711EE3">
        <w:t xml:space="preserve"> connected to one or more ACs</w:t>
      </w:r>
      <w:r w:rsidR="004B6FCB">
        <w:t>, possibly associated to different ECS providers</w:t>
      </w:r>
      <w:r w:rsidR="00711EE3">
        <w:t>.</w:t>
      </w:r>
    </w:p>
    <w:p w14:paraId="31356B4E" w14:textId="174BAFA3" w:rsidR="004B6FCB" w:rsidRPr="004B6FCB" w:rsidRDefault="004B6FCB" w:rsidP="00711EE3">
      <w:pPr>
        <w:rPr>
          <w:lang w:val="en-US"/>
        </w:rPr>
      </w:pPr>
      <w:r>
        <w:t xml:space="preserve">This paper provides alternatives to address the issues specified above, to enable the selection of appropriate ECS </w:t>
      </w:r>
      <w:r w:rsidR="00486307">
        <w:t xml:space="preserve">Address </w:t>
      </w:r>
      <w:r>
        <w:t>Configuration Information instances.</w:t>
      </w:r>
    </w:p>
    <w:p w14:paraId="5FD8862C" w14:textId="5CEF555B" w:rsidR="006846CE" w:rsidRDefault="006846CE" w:rsidP="006846CE">
      <w:pPr>
        <w:pStyle w:val="Heading1"/>
      </w:pPr>
      <w:r w:rsidRPr="006846CE">
        <w:t>2. Discussion</w:t>
      </w:r>
    </w:p>
    <w:p w14:paraId="64AA7D97" w14:textId="1E29342C" w:rsidR="006846CE" w:rsidRDefault="006846CE" w:rsidP="00EC16D0">
      <w:pPr>
        <w:pStyle w:val="Heading2"/>
      </w:pPr>
      <w:r>
        <w:t>2.1</w:t>
      </w:r>
      <w:r w:rsidR="00D37C6D">
        <w:tab/>
      </w:r>
      <w:r w:rsidR="004B6FCB">
        <w:t>ECS Address Provisioning for multiple EECs</w:t>
      </w:r>
    </w:p>
    <w:p w14:paraId="44259830" w14:textId="1002ABE7" w:rsidR="00C9230B" w:rsidRDefault="006C2415" w:rsidP="006846CE">
      <w:r>
        <w:t>According to TS 23.558, clause 6.6, the following cardinality rules apply:</w:t>
      </w:r>
    </w:p>
    <w:p w14:paraId="51896BE6" w14:textId="77103560" w:rsidR="006C2415" w:rsidRDefault="006C2415" w:rsidP="006C2415">
      <w:pPr>
        <w:pStyle w:val="ListParagraph"/>
        <w:numPr>
          <w:ilvl w:val="0"/>
          <w:numId w:val="9"/>
        </w:numPr>
        <w:ind w:leftChars="0"/>
      </w:pPr>
      <w:r>
        <w:t>one or more AC may be located in a UE</w:t>
      </w:r>
    </w:p>
    <w:p w14:paraId="62BC90E9" w14:textId="42A882AD" w:rsidR="006C2415" w:rsidRDefault="006C2415" w:rsidP="006C2415">
      <w:pPr>
        <w:pStyle w:val="ListParagraph"/>
        <w:numPr>
          <w:ilvl w:val="0"/>
          <w:numId w:val="9"/>
        </w:numPr>
        <w:ind w:leftChars="0"/>
      </w:pPr>
      <w:r>
        <w:t>one or more EEC may be located in a UE</w:t>
      </w:r>
    </w:p>
    <w:p w14:paraId="7E9B02D2" w14:textId="74A47739" w:rsidR="006C2415" w:rsidRDefault="006C2415" w:rsidP="006C2415">
      <w:pPr>
        <w:pStyle w:val="ListParagraph"/>
        <w:numPr>
          <w:ilvl w:val="0"/>
          <w:numId w:val="9"/>
        </w:numPr>
        <w:ind w:leftChars="0"/>
      </w:pPr>
      <w:r>
        <w:t>one or m</w:t>
      </w:r>
      <w:r w:rsidR="00D94872">
        <w:t>o</w:t>
      </w:r>
      <w:r>
        <w:t>re ECS may be deployed to support one EDN</w:t>
      </w:r>
    </w:p>
    <w:p w14:paraId="789449A2" w14:textId="55A9F839" w:rsidR="006C2415" w:rsidRDefault="006C2415" w:rsidP="006C2415">
      <w:pPr>
        <w:pStyle w:val="ListParagraph"/>
        <w:numPr>
          <w:ilvl w:val="0"/>
          <w:numId w:val="9"/>
        </w:numPr>
        <w:ind w:leftChars="0"/>
      </w:pPr>
      <w:r>
        <w:t>one or more ECS may be deployed to by a PLMN operator</w:t>
      </w:r>
    </w:p>
    <w:p w14:paraId="136DFCAB" w14:textId="7260B504" w:rsidR="0094621C" w:rsidRDefault="0094621C" w:rsidP="006C2415">
      <w:pPr>
        <w:pStyle w:val="ListParagraph"/>
        <w:numPr>
          <w:ilvl w:val="0"/>
          <w:numId w:val="9"/>
        </w:numPr>
        <w:ind w:leftChars="0"/>
      </w:pPr>
      <w:r>
        <w:t>One EEC may communicate with one or more ECS(s) concurrently</w:t>
      </w:r>
    </w:p>
    <w:p w14:paraId="030D515E" w14:textId="647EC1B6" w:rsidR="0094621C" w:rsidRDefault="0094621C" w:rsidP="0094621C">
      <w:r>
        <w:t>Fig.</w:t>
      </w:r>
      <w:r w:rsidR="00520773">
        <w:t>2.1-1</w:t>
      </w:r>
      <w:r w:rsidR="00D52A44">
        <w:t xml:space="preserve"> shows how this cardinality can be</w:t>
      </w:r>
      <w:r w:rsidR="00056C76">
        <w:t xml:space="preserve"> illustrated. In this example</w:t>
      </w:r>
      <w:r w:rsidR="00486307">
        <w:t xml:space="preserve">, the UE established 4 different PDU Sessions to enable communication to the appropriate ECS and EAS. </w:t>
      </w:r>
      <w:r w:rsidR="00D52A44">
        <w:t xml:space="preserve"> </w:t>
      </w:r>
      <w:r w:rsidR="00486307">
        <w:t xml:space="preserve">As per current specifications, ECS Address Configuration Information instances are provided to the UE via PCO during a PDU Session Establishment and PDU Session Modification procedures. </w:t>
      </w:r>
    </w:p>
    <w:p w14:paraId="6D118B09" w14:textId="17E4FFD7" w:rsidR="00486307" w:rsidRDefault="00520773" w:rsidP="0094621C">
      <w:r>
        <w:t>Although it is clear how ECS Address Configuration Information is communicated to the UE, it is still FFS how to handle cases when multiple instances of this information are available. To address this scenario, additional information has been proposed, associating ECS Address Configuration Information to a Spa</w:t>
      </w:r>
      <w:r w:rsidR="00D94872">
        <w:t>t</w:t>
      </w:r>
      <w:r>
        <w:t xml:space="preserve">ial Validity condition, DNN and S-NSSAI. This information is kept as part of the Subscriber data, for Session Management. </w:t>
      </w:r>
    </w:p>
    <w:p w14:paraId="4AFD8A4B" w14:textId="5C6587AB" w:rsidR="00520773" w:rsidRDefault="00520773" w:rsidP="0094621C">
      <w:bookmarkStart w:id="5" w:name="_Hlk71490574"/>
      <w:r>
        <w:t>Although the additional information provides the possibility for the SMF to choose amongst multiple instances of the ECS Address Configuration, it is still possible that multiple ECS Providers share Spa</w:t>
      </w:r>
      <w:r w:rsidR="00D41986">
        <w:t>t</w:t>
      </w:r>
      <w:r>
        <w:t>ial conditions, DNN and S-NSSAI and therefore further filtering would be appropriate to enable sufficient granularity, without the need to provide ECS Address Configuration instances that are not required</w:t>
      </w:r>
      <w:bookmarkEnd w:id="5"/>
      <w:r>
        <w:t>.</w:t>
      </w:r>
    </w:p>
    <w:p w14:paraId="00A7A743" w14:textId="645535C2" w:rsidR="00520773" w:rsidRDefault="00520773" w:rsidP="0094621C">
      <w:r>
        <w:object w:dxaOrig="9975" w:dyaOrig="5745" w14:anchorId="0A6B8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7.5pt" o:ole="">
            <v:imagedata r:id="rId9" o:title=""/>
          </v:shape>
          <o:OLEObject Type="Embed" ProgID="Visio.Drawing.15" ShapeID="_x0000_i1025" DrawAspect="Content" ObjectID="_1682170827" r:id="rId10"/>
        </w:object>
      </w:r>
    </w:p>
    <w:p w14:paraId="6E65D6F2" w14:textId="6CC23B6C" w:rsidR="00520773" w:rsidRDefault="00520773" w:rsidP="00520773">
      <w:pPr>
        <w:pStyle w:val="Caption"/>
        <w:ind w:left="1136"/>
      </w:pPr>
      <w:r>
        <w:t>Figure 2.1-</w:t>
      </w:r>
      <w:r>
        <w:fldChar w:fldCharType="begin"/>
      </w:r>
      <w:r>
        <w:instrText xml:space="preserve"> SEQ Figure \* ARABIC </w:instrText>
      </w:r>
      <w:r>
        <w:fldChar w:fldCharType="separate"/>
      </w:r>
      <w:r>
        <w:rPr>
          <w:noProof/>
        </w:rPr>
        <w:t>1</w:t>
      </w:r>
      <w:r>
        <w:fldChar w:fldCharType="end"/>
      </w:r>
      <w:r>
        <w:t xml:space="preserve"> ECS Address Configuration Information for multiple EECs</w:t>
      </w:r>
    </w:p>
    <w:p w14:paraId="726EA075" w14:textId="77777777" w:rsidR="00520773" w:rsidRPr="00520773" w:rsidRDefault="00520773" w:rsidP="00520773"/>
    <w:p w14:paraId="10D5B577" w14:textId="1E731653" w:rsidR="00D37C6D" w:rsidRDefault="00D37C6D" w:rsidP="00BC4071">
      <w:pPr>
        <w:pStyle w:val="Heading3"/>
      </w:pPr>
      <w:r>
        <w:t>2.</w:t>
      </w:r>
      <w:r w:rsidR="00BC4071">
        <w:t>1.1</w:t>
      </w:r>
      <w:r>
        <w:tab/>
      </w:r>
      <w:r w:rsidR="00586E6C">
        <w:t>How to enable selection of specific ECS Address Configuration Information instance?</w:t>
      </w:r>
    </w:p>
    <w:p w14:paraId="402C3BDA" w14:textId="1D7AA192" w:rsidR="00586E6C" w:rsidRDefault="00586E6C" w:rsidP="00586E6C">
      <w:r>
        <w:t xml:space="preserve">The ECS Provider IDs (or other identifier names) have been proposed to associate a ECS addresses configuration information instances to ECS Providers. In addition, Spatial validity conditions limit the </w:t>
      </w:r>
      <w:r w:rsidR="00F91583">
        <w:t xml:space="preserve">special scope where a ECS applies. This is indeed a much-improved functionality albeit still requires </w:t>
      </w:r>
      <w:r w:rsidR="00D94872">
        <w:t>further</w:t>
      </w:r>
      <w:r w:rsidR="00F91583">
        <w:t xml:space="preserve"> filtering to en</w:t>
      </w:r>
      <w:r w:rsidR="00D94872">
        <w:t>a</w:t>
      </w:r>
      <w:r w:rsidR="00F91583">
        <w:t xml:space="preserve">ble the SMF to select specific ECS able to configure only those EEC that are required at specific time. </w:t>
      </w:r>
    </w:p>
    <w:p w14:paraId="701DAC8E" w14:textId="65B5A87D" w:rsidR="00F91583" w:rsidRDefault="00F91583" w:rsidP="00586E6C">
      <w:r w:rsidRPr="00D94872">
        <w:rPr>
          <w:b/>
          <w:bCs/>
        </w:rPr>
        <w:t>Observation 1:</w:t>
      </w:r>
      <w:r>
        <w:t xml:space="preserve"> If the UE has multiple EEC</w:t>
      </w:r>
      <w:r w:rsidR="00D94872">
        <w:t>s</w:t>
      </w:r>
      <w:r>
        <w:t>, associated to multiple ACs, as depicted in figure 2.1-1, it is possible that only a subset of these EEC</w:t>
      </w:r>
      <w:r w:rsidR="00D94872">
        <w:t>s</w:t>
      </w:r>
      <w:r>
        <w:t xml:space="preserve"> </w:t>
      </w:r>
      <w:r w:rsidR="00D94872">
        <w:t>is</w:t>
      </w:r>
      <w:r>
        <w:t xml:space="preserve"> required by the UE at a particular time for a particular location. How can the UE and 5GC agree on what EECs can be selected?</w:t>
      </w:r>
    </w:p>
    <w:p w14:paraId="2C0F72A0" w14:textId="4507F974" w:rsidR="00F91583" w:rsidRPr="00586E6C" w:rsidRDefault="00F91583" w:rsidP="00586E6C">
      <w:r>
        <w:t>Th</w:t>
      </w:r>
      <w:r w:rsidR="00D94872">
        <w:t>ese</w:t>
      </w:r>
      <w:r>
        <w:t xml:space="preserve"> question</w:t>
      </w:r>
      <w:r w:rsidR="00D94872">
        <w:t>s</w:t>
      </w:r>
      <w:r>
        <w:t xml:space="preserve"> can be answered by enabling the UE to provide, during the PDU Session Establishment, a list of ECS Providers that the UE is interested about. This is akin to the way the UE requests Network Slices, where even if the UE is able to request </w:t>
      </w:r>
      <w:proofErr w:type="spellStart"/>
      <w:r>
        <w:t>upto</w:t>
      </w:r>
      <w:proofErr w:type="spellEnd"/>
      <w:r>
        <w:t xml:space="preserve"> 8 Network Slices (8 S-NSSAIs), and the subscription allows it, they UE is still able to request a subset of those. </w:t>
      </w:r>
    </w:p>
    <w:p w14:paraId="2A69B0EB" w14:textId="51006DA3" w:rsidR="00204665" w:rsidRDefault="00FB46DD" w:rsidP="004404D8">
      <w:pPr>
        <w:pStyle w:val="Heading3"/>
      </w:pPr>
      <w:r>
        <w:t>2.</w:t>
      </w:r>
      <w:r w:rsidR="00BC4071">
        <w:t>1.2</w:t>
      </w:r>
      <w:r w:rsidR="00F91583">
        <w:tab/>
        <w:t>ECS Address Configuration Information request</w:t>
      </w:r>
    </w:p>
    <w:p w14:paraId="187AF5B6" w14:textId="2FB510EC" w:rsidR="00F91583" w:rsidRDefault="005A5245" w:rsidP="00F91583">
      <w:r>
        <w:t>Fig. 2.1.2-1 is the call flow illustrating the PDU Session Establishment procedure (Non-roaming and Roaming w/LBO) as specified in TS 23.502, clause 4.</w:t>
      </w:r>
      <w:r w:rsidR="00D94872">
        <w:t>3</w:t>
      </w:r>
      <w:r>
        <w:t>.2.2.1, with the following differences:</w:t>
      </w:r>
    </w:p>
    <w:p w14:paraId="460BB737" w14:textId="4A809F42" w:rsidR="005A5245" w:rsidRDefault="005A5245" w:rsidP="00F91583"/>
    <w:p w14:paraId="436A7E7E" w14:textId="6783879B" w:rsidR="005A5245" w:rsidRDefault="005A5245" w:rsidP="00F91583"/>
    <w:p w14:paraId="3BF62B5D" w14:textId="1B28AA29" w:rsidR="005A5245" w:rsidRPr="00F91583" w:rsidRDefault="005A5245" w:rsidP="00F91583">
      <w:r>
        <w:object w:dxaOrig="9135" w:dyaOrig="8025" w14:anchorId="79EA4C8E">
          <v:shape id="_x0000_i1026" type="#_x0000_t75" style="width:456.75pt;height:401.25pt" o:ole="">
            <v:imagedata r:id="rId11" o:title=""/>
          </v:shape>
          <o:OLEObject Type="Embed" ProgID="Visio.Drawing.15" ShapeID="_x0000_i1026" DrawAspect="Content" ObjectID="_1682170828" r:id="rId12"/>
        </w:object>
      </w:r>
    </w:p>
    <w:p w14:paraId="6777BD8E" w14:textId="082EF292" w:rsidR="005A5245" w:rsidRDefault="005A5245" w:rsidP="005A5245">
      <w:pPr>
        <w:pStyle w:val="B1"/>
        <w:numPr>
          <w:ilvl w:val="0"/>
          <w:numId w:val="10"/>
        </w:numPr>
      </w:pPr>
      <w:r>
        <w:t>As described in TS 23.548 [74], a UE that hosts EEC(s) may indicate in the PCO that it supports the ability to receive ECS address(es) via NAS and to transfer the ECS Address(es) to the EEC(s). In addition, the UE may specify the ECS Providers for which the ECS Address Configuration Information the UE is interested about.</w:t>
      </w:r>
    </w:p>
    <w:p w14:paraId="61AD7ADC" w14:textId="7292DBF9" w:rsidR="005A5245" w:rsidRDefault="005A5245" w:rsidP="005A5245">
      <w:pPr>
        <w:pStyle w:val="B1"/>
        <w:numPr>
          <w:ilvl w:val="0"/>
          <w:numId w:val="10"/>
        </w:numPr>
      </w:pPr>
      <w:r>
        <w:t>Same as in TS.23.502, clause 4.3.2.2</w:t>
      </w:r>
    </w:p>
    <w:p w14:paraId="070DDF70" w14:textId="5923961D" w:rsidR="005A5245" w:rsidRDefault="005A5245" w:rsidP="005A5245">
      <w:pPr>
        <w:pStyle w:val="B1"/>
        <w:numPr>
          <w:ilvl w:val="0"/>
          <w:numId w:val="10"/>
        </w:numPr>
      </w:pPr>
      <w:r>
        <w:t xml:space="preserve">Same as in TS 23.502, clause 4.3.2.2, </w:t>
      </w:r>
      <w:r w:rsidR="00811334">
        <w:t xml:space="preserve">and in addition, the message </w:t>
      </w:r>
      <w:r>
        <w:t>carr</w:t>
      </w:r>
      <w:r w:rsidR="00811334">
        <w:t>ies the new</w:t>
      </w:r>
      <w:r>
        <w:t xml:space="preserve"> ECS Provider information specified in Step 1.</w:t>
      </w:r>
    </w:p>
    <w:p w14:paraId="4FA3BB38" w14:textId="3D02FC0C" w:rsidR="001F4B5A" w:rsidRDefault="005A5245" w:rsidP="005A5245">
      <w:pPr>
        <w:pStyle w:val="B1"/>
        <w:numPr>
          <w:ilvl w:val="0"/>
          <w:numId w:val="10"/>
        </w:numPr>
      </w:pPr>
      <w:r>
        <w:t xml:space="preserve">Same as in TS 23.502, clause 4.3.2.2, </w:t>
      </w:r>
      <w:r w:rsidR="00811334">
        <w:t xml:space="preserve">and in addition, the SMF </w:t>
      </w:r>
      <w:proofErr w:type="spellStart"/>
      <w:r w:rsidR="00811334">
        <w:t>retrives</w:t>
      </w:r>
      <w:proofErr w:type="spellEnd"/>
      <w:r w:rsidR="00811334">
        <w:t xml:space="preserve"> the ECS Provider ID(s) and the associated Spatial Validity Condition. The SMF may use the Spatial Validity Condition and UE provided Requested ECS Provider(s) to select the appropriate ECS Address Configuration Information instance(es)</w:t>
      </w:r>
    </w:p>
    <w:p w14:paraId="39053ECD" w14:textId="1C3AD2C5" w:rsidR="00811334" w:rsidRDefault="00811334" w:rsidP="00811334">
      <w:pPr>
        <w:pStyle w:val="B1"/>
        <w:numPr>
          <w:ilvl w:val="0"/>
          <w:numId w:val="10"/>
        </w:numPr>
      </w:pPr>
      <w:r>
        <w:t>The SMF provides the selected ECS Address Configuration Information instances, selected in Step.4</w:t>
      </w:r>
    </w:p>
    <w:p w14:paraId="17B48D9C" w14:textId="5BFFD4E6" w:rsidR="00811334" w:rsidRDefault="00811334" w:rsidP="00811334">
      <w:pPr>
        <w:pStyle w:val="B1"/>
        <w:ind w:left="644" w:firstLine="0"/>
      </w:pPr>
      <w:r>
        <w:t>Steps 6 to 12, same as in TS 23.502, clause 4.3.2.2</w:t>
      </w:r>
    </w:p>
    <w:p w14:paraId="47261D32" w14:textId="5487A867" w:rsidR="00811334" w:rsidRDefault="00811334" w:rsidP="00811334">
      <w:pPr>
        <w:pStyle w:val="B1"/>
        <w:numPr>
          <w:ilvl w:val="0"/>
          <w:numId w:val="12"/>
        </w:numPr>
      </w:pPr>
      <w:r>
        <w:t>The selected Address Configuration Information instances are provided to the UE in the PCO</w:t>
      </w:r>
    </w:p>
    <w:p w14:paraId="4F84CE68" w14:textId="5FE65C5A" w:rsidR="00811334" w:rsidRDefault="00811334" w:rsidP="00811334">
      <w:pPr>
        <w:pStyle w:val="B1"/>
        <w:ind w:left="644" w:firstLine="0"/>
      </w:pPr>
      <w:r>
        <w:t>Steps 14 to 21, same as in TS 23.502, clause 4.3.2.2</w:t>
      </w:r>
    </w:p>
    <w:p w14:paraId="2371DDF6" w14:textId="2127DD74" w:rsidR="001F739F" w:rsidRPr="00811334" w:rsidRDefault="001F739F" w:rsidP="001F739F">
      <w:pPr>
        <w:pStyle w:val="B1"/>
        <w:ind w:left="0" w:firstLine="0"/>
      </w:pPr>
      <w:r w:rsidRPr="004344DD">
        <w:rPr>
          <w:b/>
          <w:bCs/>
        </w:rPr>
        <w:t xml:space="preserve">Proposal </w:t>
      </w:r>
      <w:r>
        <w:rPr>
          <w:b/>
          <w:bCs/>
        </w:rPr>
        <w:t>1</w:t>
      </w:r>
      <w:r w:rsidRPr="004344DD">
        <w:rPr>
          <w:b/>
          <w:bCs/>
        </w:rPr>
        <w:t xml:space="preserve">: </w:t>
      </w:r>
      <w:r>
        <w:rPr>
          <w:b/>
          <w:bCs/>
        </w:rPr>
        <w:t>Allow the UE to request the relevant ECS Providers associated to specific EECs.</w:t>
      </w:r>
    </w:p>
    <w:p w14:paraId="686DC8E8" w14:textId="77777777" w:rsidR="00B56A64" w:rsidRDefault="00B56A64" w:rsidP="0016736F"/>
    <w:p w14:paraId="277E7FC2" w14:textId="0D896BCC" w:rsidR="00C0127C" w:rsidRDefault="004404D8" w:rsidP="00C0127C">
      <w:pPr>
        <w:pStyle w:val="Heading1"/>
      </w:pPr>
      <w:r>
        <w:lastRenderedPageBreak/>
        <w:t>3</w:t>
      </w:r>
      <w:r w:rsidR="00C0127C">
        <w:t>. Proposal</w:t>
      </w:r>
    </w:p>
    <w:p w14:paraId="59C75754" w14:textId="2DA3DCD9" w:rsidR="004344DD" w:rsidRPr="004344DD" w:rsidRDefault="004344DD" w:rsidP="004344DD">
      <w:r>
        <w:t>According to the above discussion and proposal</w:t>
      </w:r>
      <w:r w:rsidR="00AC03ED">
        <w:t>s</w:t>
      </w:r>
      <w:r>
        <w:t>, it is proposed to approve the CR S2-21</w:t>
      </w:r>
      <w:r w:rsidR="00A23F56">
        <w:t xml:space="preserve">04045 and </w:t>
      </w:r>
      <w:proofErr w:type="spellStart"/>
      <w:r w:rsidR="00A23F56">
        <w:t>pCR</w:t>
      </w:r>
      <w:proofErr w:type="spellEnd"/>
      <w:r w:rsidR="00A23F56">
        <w:t xml:space="preserve"> S2-2104058</w:t>
      </w:r>
    </w:p>
    <w:sectPr w:rsidR="004344DD" w:rsidRPr="004344D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713DB" w14:textId="77777777" w:rsidR="00D52C2D" w:rsidRDefault="00D52C2D">
      <w:r>
        <w:separator/>
      </w:r>
    </w:p>
  </w:endnote>
  <w:endnote w:type="continuationSeparator" w:id="0">
    <w:p w14:paraId="4844FC52" w14:textId="77777777" w:rsidR="00D52C2D" w:rsidRDefault="00D5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D9CB9" w14:textId="77777777" w:rsidR="004B17BA" w:rsidRDefault="004B1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2671B" w14:textId="77777777" w:rsidR="004B17BA" w:rsidRDefault="004B1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1949A" w14:textId="77777777" w:rsidR="004B17BA" w:rsidRDefault="004B1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0034C" w14:textId="77777777" w:rsidR="00D52C2D" w:rsidRDefault="00D52C2D">
      <w:r>
        <w:separator/>
      </w:r>
    </w:p>
  </w:footnote>
  <w:footnote w:type="continuationSeparator" w:id="0">
    <w:p w14:paraId="223CC23F" w14:textId="77777777" w:rsidR="00D52C2D" w:rsidRDefault="00D52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E3773" w14:textId="77777777" w:rsidR="004B17BA" w:rsidRDefault="004B1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DFD40" w14:textId="77777777" w:rsidR="004B17BA" w:rsidRDefault="004B1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74D00"/>
    <w:multiLevelType w:val="hybridMultilevel"/>
    <w:tmpl w:val="14AA1D0A"/>
    <w:lvl w:ilvl="0" w:tplc="15F0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3461A76"/>
    <w:multiLevelType w:val="hybridMultilevel"/>
    <w:tmpl w:val="14AA1D0A"/>
    <w:lvl w:ilvl="0" w:tplc="15F0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DC7FD6"/>
    <w:multiLevelType w:val="hybridMultilevel"/>
    <w:tmpl w:val="F274D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817C79"/>
    <w:multiLevelType w:val="hybridMultilevel"/>
    <w:tmpl w:val="4D16B230"/>
    <w:lvl w:ilvl="0" w:tplc="455EB71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C30354"/>
    <w:multiLevelType w:val="hybridMultilevel"/>
    <w:tmpl w:val="9D8ECF14"/>
    <w:lvl w:ilvl="0" w:tplc="5A70FE6A">
      <w:start w:val="1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4"/>
  </w:num>
  <w:num w:numId="5">
    <w:abstractNumId w:val="7"/>
  </w:num>
  <w:num w:numId="6">
    <w:abstractNumId w:val="10"/>
  </w:num>
  <w:num w:numId="7">
    <w:abstractNumId w:val="9"/>
  </w:num>
  <w:num w:numId="8">
    <w:abstractNumId w:val="8"/>
  </w:num>
  <w:num w:numId="9">
    <w:abstractNumId w:val="5"/>
  </w:num>
  <w:num w:numId="10">
    <w:abstractNumId w:val="2"/>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377F3"/>
    <w:rsid w:val="000401AE"/>
    <w:rsid w:val="0004318E"/>
    <w:rsid w:val="000461B0"/>
    <w:rsid w:val="000462CB"/>
    <w:rsid w:val="000467E6"/>
    <w:rsid w:val="000478AB"/>
    <w:rsid w:val="00047C99"/>
    <w:rsid w:val="0005065D"/>
    <w:rsid w:val="00051D00"/>
    <w:rsid w:val="00055E80"/>
    <w:rsid w:val="00056060"/>
    <w:rsid w:val="00056C76"/>
    <w:rsid w:val="00060C9A"/>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4C4"/>
    <w:rsid w:val="000877DC"/>
    <w:rsid w:val="000910A9"/>
    <w:rsid w:val="000918E1"/>
    <w:rsid w:val="00091D7E"/>
    <w:rsid w:val="000935B3"/>
    <w:rsid w:val="00093BD7"/>
    <w:rsid w:val="00095027"/>
    <w:rsid w:val="00095531"/>
    <w:rsid w:val="0009579D"/>
    <w:rsid w:val="000A1621"/>
    <w:rsid w:val="000A192C"/>
    <w:rsid w:val="000A22A6"/>
    <w:rsid w:val="000A292F"/>
    <w:rsid w:val="000A49E2"/>
    <w:rsid w:val="000A566D"/>
    <w:rsid w:val="000A6394"/>
    <w:rsid w:val="000A642C"/>
    <w:rsid w:val="000A6F99"/>
    <w:rsid w:val="000A7AFB"/>
    <w:rsid w:val="000A7C82"/>
    <w:rsid w:val="000A7FC3"/>
    <w:rsid w:val="000B00F1"/>
    <w:rsid w:val="000B0179"/>
    <w:rsid w:val="000B0C93"/>
    <w:rsid w:val="000B21FE"/>
    <w:rsid w:val="000B4586"/>
    <w:rsid w:val="000B5824"/>
    <w:rsid w:val="000B5CA2"/>
    <w:rsid w:val="000B6CD9"/>
    <w:rsid w:val="000B6F1F"/>
    <w:rsid w:val="000B78AD"/>
    <w:rsid w:val="000B7CE1"/>
    <w:rsid w:val="000C038A"/>
    <w:rsid w:val="000C4369"/>
    <w:rsid w:val="000C4616"/>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185"/>
    <w:rsid w:val="000F42FB"/>
    <w:rsid w:val="000F4D5E"/>
    <w:rsid w:val="000F597B"/>
    <w:rsid w:val="000F7ED8"/>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2EC"/>
    <w:rsid w:val="001259CD"/>
    <w:rsid w:val="00127142"/>
    <w:rsid w:val="001303D7"/>
    <w:rsid w:val="001305A0"/>
    <w:rsid w:val="00133F46"/>
    <w:rsid w:val="0013540F"/>
    <w:rsid w:val="001355AF"/>
    <w:rsid w:val="00137072"/>
    <w:rsid w:val="00137B69"/>
    <w:rsid w:val="00141267"/>
    <w:rsid w:val="00142E5D"/>
    <w:rsid w:val="001455D2"/>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4B5A"/>
    <w:rsid w:val="001F5231"/>
    <w:rsid w:val="001F555F"/>
    <w:rsid w:val="001F61FA"/>
    <w:rsid w:val="001F7189"/>
    <w:rsid w:val="001F739F"/>
    <w:rsid w:val="001F7732"/>
    <w:rsid w:val="00200E5A"/>
    <w:rsid w:val="00201F66"/>
    <w:rsid w:val="00202873"/>
    <w:rsid w:val="00204665"/>
    <w:rsid w:val="00206E14"/>
    <w:rsid w:val="0020755F"/>
    <w:rsid w:val="00210EB6"/>
    <w:rsid w:val="0021183C"/>
    <w:rsid w:val="002123EF"/>
    <w:rsid w:val="002133A8"/>
    <w:rsid w:val="00215F42"/>
    <w:rsid w:val="00216945"/>
    <w:rsid w:val="00216C81"/>
    <w:rsid w:val="00216D84"/>
    <w:rsid w:val="00220382"/>
    <w:rsid w:val="00220CDB"/>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6004D"/>
    <w:rsid w:val="00263C35"/>
    <w:rsid w:val="0026671F"/>
    <w:rsid w:val="00266F11"/>
    <w:rsid w:val="0027085B"/>
    <w:rsid w:val="00270913"/>
    <w:rsid w:val="00272AEF"/>
    <w:rsid w:val="00273059"/>
    <w:rsid w:val="00273070"/>
    <w:rsid w:val="00273872"/>
    <w:rsid w:val="0027572B"/>
    <w:rsid w:val="00275D12"/>
    <w:rsid w:val="00276396"/>
    <w:rsid w:val="00276B5F"/>
    <w:rsid w:val="00277278"/>
    <w:rsid w:val="00277729"/>
    <w:rsid w:val="00281065"/>
    <w:rsid w:val="00281A1A"/>
    <w:rsid w:val="00282C20"/>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0FAA"/>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17DE"/>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57CC0"/>
    <w:rsid w:val="00362A11"/>
    <w:rsid w:val="00362FFF"/>
    <w:rsid w:val="003634E5"/>
    <w:rsid w:val="0036356F"/>
    <w:rsid w:val="0036357B"/>
    <w:rsid w:val="00363881"/>
    <w:rsid w:val="00364748"/>
    <w:rsid w:val="003674EB"/>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050D"/>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4BAB"/>
    <w:rsid w:val="003E672E"/>
    <w:rsid w:val="003E6A7E"/>
    <w:rsid w:val="003E6AC1"/>
    <w:rsid w:val="003E7586"/>
    <w:rsid w:val="003E7B1B"/>
    <w:rsid w:val="003F3EEC"/>
    <w:rsid w:val="003F425A"/>
    <w:rsid w:val="003F59C3"/>
    <w:rsid w:val="003F5D59"/>
    <w:rsid w:val="003F648A"/>
    <w:rsid w:val="003F7426"/>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4DD"/>
    <w:rsid w:val="00434FA6"/>
    <w:rsid w:val="00436878"/>
    <w:rsid w:val="00436B4D"/>
    <w:rsid w:val="004404D8"/>
    <w:rsid w:val="004419E9"/>
    <w:rsid w:val="00442472"/>
    <w:rsid w:val="00446667"/>
    <w:rsid w:val="00447748"/>
    <w:rsid w:val="00450999"/>
    <w:rsid w:val="00450EF0"/>
    <w:rsid w:val="00451B9E"/>
    <w:rsid w:val="00451E5E"/>
    <w:rsid w:val="00451FED"/>
    <w:rsid w:val="004524DC"/>
    <w:rsid w:val="0045316B"/>
    <w:rsid w:val="004536B0"/>
    <w:rsid w:val="00453820"/>
    <w:rsid w:val="004549A0"/>
    <w:rsid w:val="00456A9E"/>
    <w:rsid w:val="00456BA0"/>
    <w:rsid w:val="00456CE9"/>
    <w:rsid w:val="004604F7"/>
    <w:rsid w:val="00461267"/>
    <w:rsid w:val="00466A39"/>
    <w:rsid w:val="00467363"/>
    <w:rsid w:val="00467FBB"/>
    <w:rsid w:val="004708EE"/>
    <w:rsid w:val="004726E3"/>
    <w:rsid w:val="00473E8B"/>
    <w:rsid w:val="0047417B"/>
    <w:rsid w:val="004744FF"/>
    <w:rsid w:val="0047549D"/>
    <w:rsid w:val="004812B4"/>
    <w:rsid w:val="00482D52"/>
    <w:rsid w:val="00483E1C"/>
    <w:rsid w:val="00486307"/>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6FCB"/>
    <w:rsid w:val="004B75B7"/>
    <w:rsid w:val="004B794E"/>
    <w:rsid w:val="004C130F"/>
    <w:rsid w:val="004C5154"/>
    <w:rsid w:val="004C5783"/>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0773"/>
    <w:rsid w:val="005212CD"/>
    <w:rsid w:val="0052135A"/>
    <w:rsid w:val="0052279D"/>
    <w:rsid w:val="00523157"/>
    <w:rsid w:val="005239FE"/>
    <w:rsid w:val="00524242"/>
    <w:rsid w:val="0052508A"/>
    <w:rsid w:val="0052666D"/>
    <w:rsid w:val="00527C6B"/>
    <w:rsid w:val="00531755"/>
    <w:rsid w:val="0053178D"/>
    <w:rsid w:val="00531F35"/>
    <w:rsid w:val="00535F76"/>
    <w:rsid w:val="00540A64"/>
    <w:rsid w:val="00541661"/>
    <w:rsid w:val="00542253"/>
    <w:rsid w:val="00544B7B"/>
    <w:rsid w:val="00546358"/>
    <w:rsid w:val="005466C2"/>
    <w:rsid w:val="00546890"/>
    <w:rsid w:val="00552D3C"/>
    <w:rsid w:val="005568AB"/>
    <w:rsid w:val="00562A81"/>
    <w:rsid w:val="00562E70"/>
    <w:rsid w:val="00562F8F"/>
    <w:rsid w:val="00565A62"/>
    <w:rsid w:val="005666D0"/>
    <w:rsid w:val="00567CCC"/>
    <w:rsid w:val="0057074C"/>
    <w:rsid w:val="00570E4D"/>
    <w:rsid w:val="00572916"/>
    <w:rsid w:val="005767F4"/>
    <w:rsid w:val="00577255"/>
    <w:rsid w:val="0058010A"/>
    <w:rsid w:val="0058105B"/>
    <w:rsid w:val="005814B5"/>
    <w:rsid w:val="00581815"/>
    <w:rsid w:val="00582F5B"/>
    <w:rsid w:val="0058301A"/>
    <w:rsid w:val="0058409C"/>
    <w:rsid w:val="00585333"/>
    <w:rsid w:val="005854F8"/>
    <w:rsid w:val="00586D6A"/>
    <w:rsid w:val="00586E6C"/>
    <w:rsid w:val="00587E02"/>
    <w:rsid w:val="00592D74"/>
    <w:rsid w:val="00593E68"/>
    <w:rsid w:val="005952C5"/>
    <w:rsid w:val="00595BF3"/>
    <w:rsid w:val="00597367"/>
    <w:rsid w:val="005A07E8"/>
    <w:rsid w:val="005A167C"/>
    <w:rsid w:val="005A31EB"/>
    <w:rsid w:val="005A4A3F"/>
    <w:rsid w:val="005A4F63"/>
    <w:rsid w:val="005A5245"/>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0D96"/>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20E"/>
    <w:rsid w:val="0068069C"/>
    <w:rsid w:val="00681898"/>
    <w:rsid w:val="006830E0"/>
    <w:rsid w:val="00683B1F"/>
    <w:rsid w:val="00683EDE"/>
    <w:rsid w:val="006846CE"/>
    <w:rsid w:val="00685AB2"/>
    <w:rsid w:val="006864EB"/>
    <w:rsid w:val="00686E24"/>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2415"/>
    <w:rsid w:val="006C60EA"/>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3E90"/>
    <w:rsid w:val="006F53F9"/>
    <w:rsid w:val="006F61A5"/>
    <w:rsid w:val="00702D5F"/>
    <w:rsid w:val="00702E1B"/>
    <w:rsid w:val="007035E3"/>
    <w:rsid w:val="007035F6"/>
    <w:rsid w:val="00704223"/>
    <w:rsid w:val="007072A2"/>
    <w:rsid w:val="007109AD"/>
    <w:rsid w:val="00711D8E"/>
    <w:rsid w:val="00711EE3"/>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2CA0"/>
    <w:rsid w:val="007438B4"/>
    <w:rsid w:val="00747C52"/>
    <w:rsid w:val="00752792"/>
    <w:rsid w:val="00754E6B"/>
    <w:rsid w:val="0075735F"/>
    <w:rsid w:val="00757506"/>
    <w:rsid w:val="00757962"/>
    <w:rsid w:val="007600E2"/>
    <w:rsid w:val="00760710"/>
    <w:rsid w:val="00762B91"/>
    <w:rsid w:val="00763553"/>
    <w:rsid w:val="00763F72"/>
    <w:rsid w:val="00766507"/>
    <w:rsid w:val="00766C7A"/>
    <w:rsid w:val="00770BE3"/>
    <w:rsid w:val="00771CCB"/>
    <w:rsid w:val="00772D72"/>
    <w:rsid w:val="007733B7"/>
    <w:rsid w:val="00773B09"/>
    <w:rsid w:val="00776FA6"/>
    <w:rsid w:val="00777802"/>
    <w:rsid w:val="00777FD8"/>
    <w:rsid w:val="00782584"/>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4807"/>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1334"/>
    <w:rsid w:val="00811499"/>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5E6C"/>
    <w:rsid w:val="008E75B2"/>
    <w:rsid w:val="008E7A04"/>
    <w:rsid w:val="008F1169"/>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621C"/>
    <w:rsid w:val="00947BE2"/>
    <w:rsid w:val="009500A5"/>
    <w:rsid w:val="009516A4"/>
    <w:rsid w:val="00952DEE"/>
    <w:rsid w:val="00952FA3"/>
    <w:rsid w:val="009536AA"/>
    <w:rsid w:val="00953EBE"/>
    <w:rsid w:val="009544A4"/>
    <w:rsid w:val="009544A6"/>
    <w:rsid w:val="0095489B"/>
    <w:rsid w:val="0095758E"/>
    <w:rsid w:val="0095763B"/>
    <w:rsid w:val="009604DA"/>
    <w:rsid w:val="00960822"/>
    <w:rsid w:val="00960EE7"/>
    <w:rsid w:val="009627CF"/>
    <w:rsid w:val="00962D36"/>
    <w:rsid w:val="009661B8"/>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BF8"/>
    <w:rsid w:val="00A02D89"/>
    <w:rsid w:val="00A10928"/>
    <w:rsid w:val="00A11455"/>
    <w:rsid w:val="00A12DA9"/>
    <w:rsid w:val="00A135D7"/>
    <w:rsid w:val="00A13821"/>
    <w:rsid w:val="00A13D55"/>
    <w:rsid w:val="00A160A5"/>
    <w:rsid w:val="00A17703"/>
    <w:rsid w:val="00A21590"/>
    <w:rsid w:val="00A2163A"/>
    <w:rsid w:val="00A22AA1"/>
    <w:rsid w:val="00A23935"/>
    <w:rsid w:val="00A23F56"/>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0F2E"/>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4992"/>
    <w:rsid w:val="00A97A5C"/>
    <w:rsid w:val="00A97FF7"/>
    <w:rsid w:val="00AA0723"/>
    <w:rsid w:val="00AA1CAE"/>
    <w:rsid w:val="00AA345C"/>
    <w:rsid w:val="00AA38CB"/>
    <w:rsid w:val="00AA5A49"/>
    <w:rsid w:val="00AB0462"/>
    <w:rsid w:val="00AB13A2"/>
    <w:rsid w:val="00AB1BB1"/>
    <w:rsid w:val="00AB3FB2"/>
    <w:rsid w:val="00AB46E4"/>
    <w:rsid w:val="00AB4A9F"/>
    <w:rsid w:val="00AB65E1"/>
    <w:rsid w:val="00AB7C16"/>
    <w:rsid w:val="00AC03ED"/>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54CD"/>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76361"/>
    <w:rsid w:val="00B80069"/>
    <w:rsid w:val="00B83CD8"/>
    <w:rsid w:val="00B91458"/>
    <w:rsid w:val="00B92971"/>
    <w:rsid w:val="00B92F57"/>
    <w:rsid w:val="00B9305F"/>
    <w:rsid w:val="00B937B1"/>
    <w:rsid w:val="00B943F2"/>
    <w:rsid w:val="00B968C8"/>
    <w:rsid w:val="00B97BB5"/>
    <w:rsid w:val="00BA07AC"/>
    <w:rsid w:val="00BA2A0D"/>
    <w:rsid w:val="00BA2CF5"/>
    <w:rsid w:val="00BA3EC5"/>
    <w:rsid w:val="00BA4081"/>
    <w:rsid w:val="00BA520D"/>
    <w:rsid w:val="00BA5365"/>
    <w:rsid w:val="00BB0F04"/>
    <w:rsid w:val="00BB1130"/>
    <w:rsid w:val="00BB4CB0"/>
    <w:rsid w:val="00BB5DFC"/>
    <w:rsid w:val="00BC1979"/>
    <w:rsid w:val="00BC36E4"/>
    <w:rsid w:val="00BC4071"/>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4CBD"/>
    <w:rsid w:val="00C46CA9"/>
    <w:rsid w:val="00C47747"/>
    <w:rsid w:val="00C47CE4"/>
    <w:rsid w:val="00C50553"/>
    <w:rsid w:val="00C509F6"/>
    <w:rsid w:val="00C5166C"/>
    <w:rsid w:val="00C55A66"/>
    <w:rsid w:val="00C55EC1"/>
    <w:rsid w:val="00C60E1D"/>
    <w:rsid w:val="00C64D79"/>
    <w:rsid w:val="00C6599A"/>
    <w:rsid w:val="00C65AEC"/>
    <w:rsid w:val="00C66024"/>
    <w:rsid w:val="00C672FC"/>
    <w:rsid w:val="00C67DDC"/>
    <w:rsid w:val="00C70187"/>
    <w:rsid w:val="00C7018A"/>
    <w:rsid w:val="00C71A90"/>
    <w:rsid w:val="00C71D29"/>
    <w:rsid w:val="00C732D4"/>
    <w:rsid w:val="00C73684"/>
    <w:rsid w:val="00C76CCB"/>
    <w:rsid w:val="00C8058A"/>
    <w:rsid w:val="00C82D90"/>
    <w:rsid w:val="00C84B96"/>
    <w:rsid w:val="00C85D4A"/>
    <w:rsid w:val="00C9192B"/>
    <w:rsid w:val="00C9230B"/>
    <w:rsid w:val="00C956CE"/>
    <w:rsid w:val="00C95985"/>
    <w:rsid w:val="00CA0907"/>
    <w:rsid w:val="00CA1498"/>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4C1"/>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30586"/>
    <w:rsid w:val="00D3071C"/>
    <w:rsid w:val="00D30DD4"/>
    <w:rsid w:val="00D325CA"/>
    <w:rsid w:val="00D3421C"/>
    <w:rsid w:val="00D37600"/>
    <w:rsid w:val="00D37C6D"/>
    <w:rsid w:val="00D403BE"/>
    <w:rsid w:val="00D40B75"/>
    <w:rsid w:val="00D412D9"/>
    <w:rsid w:val="00D41986"/>
    <w:rsid w:val="00D429BE"/>
    <w:rsid w:val="00D42ACD"/>
    <w:rsid w:val="00D447F2"/>
    <w:rsid w:val="00D4542A"/>
    <w:rsid w:val="00D45EE1"/>
    <w:rsid w:val="00D463BF"/>
    <w:rsid w:val="00D464C6"/>
    <w:rsid w:val="00D46D97"/>
    <w:rsid w:val="00D472EB"/>
    <w:rsid w:val="00D47CE1"/>
    <w:rsid w:val="00D52A44"/>
    <w:rsid w:val="00D52C2D"/>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76D38"/>
    <w:rsid w:val="00D831CE"/>
    <w:rsid w:val="00D83BDD"/>
    <w:rsid w:val="00D8407F"/>
    <w:rsid w:val="00D8461A"/>
    <w:rsid w:val="00D85EB3"/>
    <w:rsid w:val="00D87916"/>
    <w:rsid w:val="00D87C76"/>
    <w:rsid w:val="00D931D7"/>
    <w:rsid w:val="00D93C69"/>
    <w:rsid w:val="00D941B9"/>
    <w:rsid w:val="00D94872"/>
    <w:rsid w:val="00D97D80"/>
    <w:rsid w:val="00DA1205"/>
    <w:rsid w:val="00DA311A"/>
    <w:rsid w:val="00DA3DAC"/>
    <w:rsid w:val="00DA7E67"/>
    <w:rsid w:val="00DB3852"/>
    <w:rsid w:val="00DB7F1A"/>
    <w:rsid w:val="00DC2E51"/>
    <w:rsid w:val="00DC3AE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0DB8"/>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1F6"/>
    <w:rsid w:val="00E53EFD"/>
    <w:rsid w:val="00E57060"/>
    <w:rsid w:val="00E57A16"/>
    <w:rsid w:val="00E63417"/>
    <w:rsid w:val="00E6380B"/>
    <w:rsid w:val="00E66086"/>
    <w:rsid w:val="00E66E1A"/>
    <w:rsid w:val="00E6794F"/>
    <w:rsid w:val="00E703E2"/>
    <w:rsid w:val="00E7050F"/>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BE0"/>
    <w:rsid w:val="00EC0F6F"/>
    <w:rsid w:val="00EC16D0"/>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FC6"/>
    <w:rsid w:val="00F00B4F"/>
    <w:rsid w:val="00F029B7"/>
    <w:rsid w:val="00F03984"/>
    <w:rsid w:val="00F068F9"/>
    <w:rsid w:val="00F074D5"/>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3D26"/>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1583"/>
    <w:rsid w:val="00F9278D"/>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46DD"/>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346B"/>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paragraph" w:styleId="Caption">
    <w:name w:val="caption"/>
    <w:basedOn w:val="Normal"/>
    <w:next w:val="Normal"/>
    <w:unhideWhenUsed/>
    <w:qFormat/>
    <w:rsid w:val="0052077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848255076">
      <w:bodyDiv w:val="1"/>
      <w:marLeft w:val="0"/>
      <w:marRight w:val="0"/>
      <w:marTop w:val="0"/>
      <w:marBottom w:val="0"/>
      <w:divBdr>
        <w:top w:val="none" w:sz="0" w:space="0" w:color="auto"/>
        <w:left w:val="none" w:sz="0" w:space="0" w:color="auto"/>
        <w:bottom w:val="none" w:sz="0" w:space="0" w:color="auto"/>
        <w:right w:val="none" w:sz="0" w:space="0" w:color="auto"/>
      </w:divBdr>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1DF4E-BAA0-47F6-A45E-20EDCBC0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4</Pages>
  <Words>858</Words>
  <Characters>4896</Characters>
  <Application>Microsoft Office Word</Application>
  <DocSecurity>0</DocSecurity>
  <Lines>40</Lines>
  <Paragraphs>11</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Ulises.Olvera-Hernandez@InterDigital.com</dc:creator>
  <cp:lastModifiedBy>InterDigital_UO</cp:lastModifiedBy>
  <cp:revision>10</cp:revision>
  <cp:lastPrinted>1900-12-31T23:00:00Z</cp:lastPrinted>
  <dcterms:created xsi:type="dcterms:W3CDTF">2021-05-07T01:36:00Z</dcterms:created>
  <dcterms:modified xsi:type="dcterms:W3CDTF">2021-05-10T20:31:00Z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